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ED6E" w14:textId="4348D097" w:rsidR="00A33308" w:rsidRPr="00457418" w:rsidRDefault="00457418" w:rsidP="00457418">
      <w:pPr>
        <w:jc w:val="center"/>
        <w:rPr>
          <w:b/>
          <w:bCs/>
          <w:sz w:val="32"/>
          <w:szCs w:val="32"/>
        </w:rPr>
      </w:pPr>
      <w:r w:rsidRPr="00457418">
        <w:rPr>
          <w:b/>
          <w:bCs/>
          <w:sz w:val="32"/>
          <w:szCs w:val="32"/>
        </w:rPr>
        <w:t>DEADLINE QUESTIONS &amp; RESPONSES</w:t>
      </w:r>
    </w:p>
    <w:p w14:paraId="7EF69672" w14:textId="41E163E2" w:rsidR="00457418" w:rsidRPr="00457418" w:rsidRDefault="00457418" w:rsidP="00457418">
      <w:pPr>
        <w:jc w:val="center"/>
        <w:rPr>
          <w:b/>
          <w:bCs/>
          <w:sz w:val="32"/>
          <w:szCs w:val="32"/>
        </w:rPr>
      </w:pPr>
      <w:r w:rsidRPr="00457418">
        <w:rPr>
          <w:b/>
          <w:bCs/>
          <w:sz w:val="32"/>
          <w:szCs w:val="32"/>
        </w:rPr>
        <w:t>ETCOG SECURITY GUARD SERVICES 2026 RFP</w:t>
      </w:r>
    </w:p>
    <w:p w14:paraId="66E2AAE9" w14:textId="77777777" w:rsidR="00457418" w:rsidRDefault="00457418"/>
    <w:p w14:paraId="0D6A411A" w14:textId="61030D47" w:rsidR="00457418" w:rsidRPr="00457418" w:rsidRDefault="00457418" w:rsidP="00993557">
      <w:pPr>
        <w:numPr>
          <w:ilvl w:val="0"/>
          <w:numId w:val="1"/>
        </w:numPr>
        <w:ind w:hanging="90"/>
      </w:pPr>
      <w:r w:rsidRPr="00457418">
        <w:t>Who is the current incumbent?  </w:t>
      </w:r>
      <w:r w:rsidRPr="00457418">
        <w:rPr>
          <w:color w:val="EE0000"/>
        </w:rPr>
        <w:t>Response: Bullock Protection LLC</w:t>
      </w:r>
    </w:p>
    <w:p w14:paraId="40502A88" w14:textId="77777777" w:rsidR="00457418" w:rsidRPr="00457418" w:rsidRDefault="00457418" w:rsidP="00457418"/>
    <w:p w14:paraId="69E33FCA" w14:textId="5ECF10CF" w:rsidR="00457418" w:rsidRPr="00457418" w:rsidRDefault="00457418" w:rsidP="00993557">
      <w:pPr>
        <w:numPr>
          <w:ilvl w:val="0"/>
          <w:numId w:val="1"/>
        </w:numPr>
        <w:ind w:hanging="90"/>
      </w:pPr>
      <w:r w:rsidRPr="00457418">
        <w:t>When was the current incumbent awarded the contract? Could you please provide a copy of the current contract?</w:t>
      </w:r>
      <w:r w:rsidRPr="00BB25F5">
        <w:rPr>
          <w:color w:val="EE0000"/>
        </w:rPr>
        <w:t xml:space="preserve">  Response: The RFP was awarded in June 2023. </w:t>
      </w:r>
      <w:r w:rsidR="00E349B9" w:rsidRPr="00BB25F5">
        <w:rPr>
          <w:color w:val="EE0000"/>
        </w:rPr>
        <w:t>We cannot provide</w:t>
      </w:r>
      <w:r w:rsidR="00BB25F5" w:rsidRPr="00BB25F5">
        <w:rPr>
          <w:color w:val="EE0000"/>
        </w:rPr>
        <w:t xml:space="preserve"> </w:t>
      </w:r>
      <w:r w:rsidRPr="00BB25F5">
        <w:rPr>
          <w:color w:val="EE0000"/>
        </w:rPr>
        <w:t xml:space="preserve">a copy of the contract </w:t>
      </w:r>
      <w:r w:rsidR="00BB25F5" w:rsidRPr="00BB25F5">
        <w:rPr>
          <w:color w:val="EE0000"/>
        </w:rPr>
        <w:t xml:space="preserve">during the open RFP. </w:t>
      </w:r>
    </w:p>
    <w:p w14:paraId="4E130A63" w14:textId="77777777" w:rsidR="00457418" w:rsidRPr="00457418" w:rsidRDefault="00457418" w:rsidP="00457418"/>
    <w:p w14:paraId="4B826848" w14:textId="080BB355" w:rsidR="00457418" w:rsidRPr="00457418" w:rsidRDefault="00457418" w:rsidP="00993557">
      <w:pPr>
        <w:numPr>
          <w:ilvl w:val="0"/>
          <w:numId w:val="1"/>
        </w:numPr>
        <w:ind w:left="720"/>
      </w:pPr>
      <w:r w:rsidRPr="00457418">
        <w:t>Are there any subcontractors being used for the current contract?  </w:t>
      </w:r>
      <w:r w:rsidRPr="00014A43">
        <w:rPr>
          <w:color w:val="EE0000"/>
        </w:rPr>
        <w:t>Response:</w:t>
      </w:r>
      <w:r>
        <w:t xml:space="preserve"> </w:t>
      </w:r>
      <w:r w:rsidRPr="00014A43">
        <w:rPr>
          <w:color w:val="EE0000"/>
        </w:rPr>
        <w:t xml:space="preserve"> </w:t>
      </w:r>
      <w:r w:rsidR="00014A43" w:rsidRPr="00014A43">
        <w:rPr>
          <w:color w:val="EE0000"/>
        </w:rPr>
        <w:t xml:space="preserve">We cannot provide this information during the open RFP. </w:t>
      </w:r>
    </w:p>
    <w:p w14:paraId="64E776B5" w14:textId="77777777" w:rsidR="00457418" w:rsidRPr="00457418" w:rsidRDefault="00457418" w:rsidP="00457418"/>
    <w:p w14:paraId="1EC1F4D1" w14:textId="5DC5CE36" w:rsidR="00457418" w:rsidRPr="00457418" w:rsidRDefault="00457418" w:rsidP="00993557">
      <w:pPr>
        <w:numPr>
          <w:ilvl w:val="0"/>
          <w:numId w:val="1"/>
        </w:numPr>
        <w:ind w:hanging="90"/>
      </w:pPr>
      <w:r w:rsidRPr="00457418">
        <w:t>What was the start date of the initial contract?   </w:t>
      </w:r>
      <w:r w:rsidRPr="00457418">
        <w:rPr>
          <w:color w:val="EE0000"/>
        </w:rPr>
        <w:t>Response: June 2023</w:t>
      </w:r>
    </w:p>
    <w:p w14:paraId="11D9C175" w14:textId="77777777" w:rsidR="00457418" w:rsidRPr="00457418" w:rsidRDefault="00457418" w:rsidP="00457418"/>
    <w:p w14:paraId="24B9EA56" w14:textId="77777777" w:rsidR="00014A43" w:rsidRPr="00457418" w:rsidRDefault="00457418" w:rsidP="00014A43">
      <w:pPr>
        <w:numPr>
          <w:ilvl w:val="0"/>
          <w:numId w:val="1"/>
        </w:numPr>
        <w:ind w:left="720"/>
      </w:pPr>
      <w:r w:rsidRPr="00457418">
        <w:t xml:space="preserve">What was the amount spent in the last 12 months?  </w:t>
      </w:r>
      <w:r w:rsidRPr="00457418">
        <w:rPr>
          <w:color w:val="EE0000"/>
        </w:rPr>
        <w:t>Response:</w:t>
      </w:r>
      <w:r>
        <w:t xml:space="preserve"> </w:t>
      </w:r>
      <w:r w:rsidR="00014A43" w:rsidRPr="00014A43">
        <w:rPr>
          <w:color w:val="EE0000"/>
        </w:rPr>
        <w:t>:</w:t>
      </w:r>
      <w:r w:rsidR="00014A43">
        <w:t xml:space="preserve"> </w:t>
      </w:r>
      <w:r w:rsidR="00014A43" w:rsidRPr="00014A43">
        <w:rPr>
          <w:color w:val="EE0000"/>
        </w:rPr>
        <w:t xml:space="preserve"> We cannot provide this information during the open RFP. </w:t>
      </w:r>
    </w:p>
    <w:p w14:paraId="38EF60A6" w14:textId="77777777" w:rsidR="00457418" w:rsidRPr="00457418" w:rsidRDefault="00457418" w:rsidP="00457418"/>
    <w:p w14:paraId="67BA720C" w14:textId="77777777" w:rsidR="00014A43" w:rsidRPr="00457418" w:rsidRDefault="00457418" w:rsidP="00014A43">
      <w:pPr>
        <w:numPr>
          <w:ilvl w:val="0"/>
          <w:numId w:val="1"/>
        </w:numPr>
        <w:ind w:left="720"/>
      </w:pPr>
      <w:r w:rsidRPr="00457418">
        <w:t xml:space="preserve">What was the total spent in the last billed month?  </w:t>
      </w:r>
      <w:r w:rsidRPr="00457418">
        <w:rPr>
          <w:color w:val="EE0000"/>
        </w:rPr>
        <w:t xml:space="preserve">Response: </w:t>
      </w:r>
      <w:r w:rsidR="00014A43" w:rsidRPr="00014A43">
        <w:rPr>
          <w:color w:val="EE0000"/>
        </w:rPr>
        <w:t>:</w:t>
      </w:r>
      <w:r w:rsidR="00014A43">
        <w:t xml:space="preserve"> </w:t>
      </w:r>
      <w:r w:rsidR="00014A43" w:rsidRPr="00014A43">
        <w:rPr>
          <w:color w:val="EE0000"/>
        </w:rPr>
        <w:t xml:space="preserve"> We cannot provide this information during the open RFP. </w:t>
      </w:r>
    </w:p>
    <w:p w14:paraId="1E3E1A3D" w14:textId="77777777" w:rsidR="00457418" w:rsidRPr="00457418" w:rsidRDefault="00457418" w:rsidP="00457418"/>
    <w:p w14:paraId="2CA9864A" w14:textId="77777777" w:rsidR="00014A43" w:rsidRPr="00457418" w:rsidRDefault="00457418" w:rsidP="00014A43">
      <w:pPr>
        <w:numPr>
          <w:ilvl w:val="0"/>
          <w:numId w:val="1"/>
        </w:numPr>
        <w:ind w:left="720"/>
      </w:pPr>
      <w:r w:rsidRPr="00457418">
        <w:t xml:space="preserve">Are there any other rates billed separately (e.g. equipment, vehicles, etc.)  </w:t>
      </w:r>
      <w:r w:rsidRPr="00014A43">
        <w:rPr>
          <w:color w:val="EE0000"/>
        </w:rPr>
        <w:t>Response:</w:t>
      </w:r>
      <w:r>
        <w:t xml:space="preserve"> </w:t>
      </w:r>
      <w:r w:rsidR="00014A43" w:rsidRPr="00014A43">
        <w:rPr>
          <w:color w:val="EE0000"/>
        </w:rPr>
        <w:t>:</w:t>
      </w:r>
      <w:r w:rsidR="00014A43">
        <w:t xml:space="preserve"> </w:t>
      </w:r>
      <w:r w:rsidR="00014A43" w:rsidRPr="00014A43">
        <w:rPr>
          <w:color w:val="EE0000"/>
        </w:rPr>
        <w:t xml:space="preserve"> We cannot provide this information during the open RFP. </w:t>
      </w:r>
    </w:p>
    <w:p w14:paraId="2F4034E3" w14:textId="77777777" w:rsidR="00457418" w:rsidRPr="00457418" w:rsidRDefault="00457418" w:rsidP="00457418"/>
    <w:p w14:paraId="470A35A9" w14:textId="77777777" w:rsidR="00014A43" w:rsidRPr="00457418" w:rsidRDefault="00457418" w:rsidP="00014A43">
      <w:pPr>
        <w:numPr>
          <w:ilvl w:val="0"/>
          <w:numId w:val="1"/>
        </w:numPr>
        <w:ind w:left="720"/>
      </w:pPr>
      <w:r w:rsidRPr="00457418">
        <w:t xml:space="preserve">Are there any significant modifications from the previous contract to the new one? For instance, an increase in hours, a change in guard type (e.g. armed vs unarmed), a need for additional resources?   </w:t>
      </w:r>
      <w:r w:rsidRPr="00014A43">
        <w:rPr>
          <w:color w:val="EE0000"/>
        </w:rPr>
        <w:t>Response:</w:t>
      </w:r>
      <w:r>
        <w:t xml:space="preserve"> </w:t>
      </w:r>
      <w:r w:rsidR="00014A43" w:rsidRPr="00014A43">
        <w:rPr>
          <w:color w:val="EE0000"/>
        </w:rPr>
        <w:t>:</w:t>
      </w:r>
      <w:r w:rsidR="00014A43">
        <w:t xml:space="preserve"> </w:t>
      </w:r>
      <w:r w:rsidR="00014A43" w:rsidRPr="00014A43">
        <w:rPr>
          <w:color w:val="EE0000"/>
        </w:rPr>
        <w:t xml:space="preserve"> We cannot provide this information during the open RFP. </w:t>
      </w:r>
    </w:p>
    <w:p w14:paraId="4D39B02C" w14:textId="6DB97E6A" w:rsidR="00457418" w:rsidRPr="00457418" w:rsidRDefault="00457418" w:rsidP="00014A43">
      <w:pPr>
        <w:ind w:left="720"/>
      </w:pPr>
    </w:p>
    <w:p w14:paraId="39285B4E" w14:textId="77777777" w:rsidR="00457418" w:rsidRPr="00457418" w:rsidRDefault="00457418" w:rsidP="00457418"/>
    <w:p w14:paraId="11F752C2" w14:textId="1F988D20" w:rsidR="00014A43" w:rsidRPr="00457418" w:rsidRDefault="00457418" w:rsidP="00993557">
      <w:pPr>
        <w:numPr>
          <w:ilvl w:val="0"/>
          <w:numId w:val="1"/>
        </w:numPr>
        <w:ind w:left="90" w:firstLine="0"/>
      </w:pPr>
      <w:r w:rsidRPr="00457418">
        <w:t xml:space="preserve">What was the amount spent on this contract last year?  </w:t>
      </w:r>
      <w:r w:rsidRPr="00014A43">
        <w:rPr>
          <w:color w:val="EE0000"/>
        </w:rPr>
        <w:t>Response:</w:t>
      </w:r>
      <w:r>
        <w:t xml:space="preserve"> </w:t>
      </w:r>
      <w:r w:rsidR="00014A43" w:rsidRPr="00014A43">
        <w:rPr>
          <w:color w:val="EE0000"/>
        </w:rPr>
        <w:t>:</w:t>
      </w:r>
      <w:r w:rsidR="00014A43">
        <w:t xml:space="preserve"> </w:t>
      </w:r>
      <w:r w:rsidR="00014A43" w:rsidRPr="00014A43">
        <w:rPr>
          <w:color w:val="EE0000"/>
        </w:rPr>
        <w:t xml:space="preserve"> We cannot </w:t>
      </w:r>
      <w:r w:rsidR="00993557">
        <w:rPr>
          <w:color w:val="EE0000"/>
        </w:rPr>
        <w:t xml:space="preserve"> </w:t>
      </w:r>
      <w:r w:rsidR="00993557">
        <w:rPr>
          <w:color w:val="EE0000"/>
        </w:rPr>
        <w:tab/>
      </w:r>
      <w:r w:rsidR="00014A43" w:rsidRPr="00014A43">
        <w:rPr>
          <w:color w:val="EE0000"/>
        </w:rPr>
        <w:t xml:space="preserve">provide this information during the open RFP. </w:t>
      </w:r>
    </w:p>
    <w:p w14:paraId="2841260E" w14:textId="77777777" w:rsidR="00457418" w:rsidRPr="00457418" w:rsidRDefault="00457418" w:rsidP="00457418"/>
    <w:p w14:paraId="665DBB14" w14:textId="77777777" w:rsidR="00457418" w:rsidRPr="00857DC4" w:rsidRDefault="00457418" w:rsidP="00457418">
      <w:pPr>
        <w:numPr>
          <w:ilvl w:val="0"/>
          <w:numId w:val="1"/>
        </w:numPr>
      </w:pPr>
      <w:bookmarkStart w:id="0" w:name="_Hlk198880791"/>
      <w:r w:rsidRPr="00457418">
        <w:t>What is the estimated total number of annual hours for this contract?</w:t>
      </w:r>
      <w:bookmarkEnd w:id="0"/>
      <w:r w:rsidRPr="00457418">
        <w:t xml:space="preserve">  </w:t>
      </w:r>
      <w:r w:rsidRPr="00457418">
        <w:rPr>
          <w:color w:val="EE0000"/>
        </w:rPr>
        <w:t>Response:</w:t>
      </w:r>
    </w:p>
    <w:p w14:paraId="6C5774FF" w14:textId="75068676" w:rsidR="00857DC4" w:rsidRPr="00457418" w:rsidRDefault="00857DC4" w:rsidP="00857DC4">
      <w:pPr>
        <w:ind w:left="720"/>
      </w:pPr>
      <w:r w:rsidRPr="00853D5D">
        <w:rPr>
          <w:color w:val="EE0000"/>
        </w:rPr>
        <w:t>3 guards at 40hrs per week</w:t>
      </w:r>
      <w:r w:rsidR="00853D5D" w:rsidRPr="00853D5D">
        <w:rPr>
          <w:color w:val="EE0000"/>
        </w:rPr>
        <w:t xml:space="preserve"> each</w:t>
      </w:r>
      <w:r w:rsidRPr="00853D5D">
        <w:rPr>
          <w:color w:val="EE0000"/>
        </w:rPr>
        <w:t xml:space="preserve"> x 52 weeks = 6,240 hours (</w:t>
      </w:r>
      <w:r w:rsidRPr="00853D5D">
        <w:rPr>
          <w:i/>
          <w:iCs/>
          <w:color w:val="EE0000"/>
        </w:rPr>
        <w:t>estimate</w:t>
      </w:r>
      <w:r w:rsidRPr="00853D5D">
        <w:rPr>
          <w:color w:val="EE0000"/>
        </w:rPr>
        <w:t>). The centers are closed certain holidays throughout the year, and security may not be required on those days unless a security concern arises that requires on-site security while the center is closed.</w:t>
      </w:r>
      <w:r>
        <w:rPr>
          <w:color w:val="EE0000"/>
        </w:rPr>
        <w:t xml:space="preserve"> </w:t>
      </w:r>
    </w:p>
    <w:p w14:paraId="34DEDFDC" w14:textId="77777777" w:rsidR="00457418" w:rsidRPr="00457418" w:rsidRDefault="00457418" w:rsidP="00457418"/>
    <w:p w14:paraId="16820110" w14:textId="77777777" w:rsidR="00014A43" w:rsidRPr="00457418" w:rsidRDefault="00457418" w:rsidP="00993557">
      <w:pPr>
        <w:numPr>
          <w:ilvl w:val="0"/>
          <w:numId w:val="1"/>
        </w:numPr>
        <w:ind w:left="270" w:hanging="180"/>
      </w:pPr>
      <w:r w:rsidRPr="00457418">
        <w:t>What is the current bill rate for each position?   </w:t>
      </w:r>
      <w:r w:rsidRPr="00457418">
        <w:rPr>
          <w:color w:val="EE0000"/>
        </w:rPr>
        <w:t>Response:</w:t>
      </w:r>
      <w:r>
        <w:t xml:space="preserve"> </w:t>
      </w:r>
      <w:r w:rsidR="00014A43" w:rsidRPr="00014A43">
        <w:rPr>
          <w:color w:val="EE0000"/>
        </w:rPr>
        <w:t>:</w:t>
      </w:r>
      <w:r w:rsidR="00014A43">
        <w:t xml:space="preserve"> </w:t>
      </w:r>
      <w:r w:rsidR="00014A43" w:rsidRPr="00014A43">
        <w:rPr>
          <w:color w:val="EE0000"/>
        </w:rPr>
        <w:t xml:space="preserve"> We cannot provide this information during the open RFP. </w:t>
      </w:r>
    </w:p>
    <w:p w14:paraId="32D1B86A" w14:textId="77777777" w:rsidR="00457418" w:rsidRPr="00457418" w:rsidRDefault="00457418" w:rsidP="00457418"/>
    <w:p w14:paraId="329C8C68" w14:textId="1214AD6C" w:rsidR="00457418" w:rsidRPr="00457418" w:rsidRDefault="00457418" w:rsidP="00457418">
      <w:pPr>
        <w:numPr>
          <w:ilvl w:val="0"/>
          <w:numId w:val="1"/>
        </w:numPr>
      </w:pPr>
      <w:bookmarkStart w:id="1" w:name="_Hlk198881295"/>
      <w:r w:rsidRPr="00457418">
        <w:t>Are there any additional services that may be needed that are not listed in the RFP? For instance, the need of additional sites, seasonal required security, etc.</w:t>
      </w:r>
      <w:bookmarkEnd w:id="1"/>
      <w:r w:rsidRPr="00457418">
        <w:t xml:space="preserve">  </w:t>
      </w:r>
      <w:r w:rsidRPr="00457418">
        <w:rPr>
          <w:color w:val="EE0000"/>
        </w:rPr>
        <w:t>Response:</w:t>
      </w:r>
      <w:r w:rsidR="00857DC4">
        <w:rPr>
          <w:color w:val="EE0000"/>
        </w:rPr>
        <w:t xml:space="preserve"> No</w:t>
      </w:r>
    </w:p>
    <w:p w14:paraId="3AC339B7" w14:textId="77777777" w:rsidR="00457418" w:rsidRPr="00457418" w:rsidRDefault="00457418" w:rsidP="00457418"/>
    <w:p w14:paraId="6E89E357" w14:textId="2F88C6C0" w:rsidR="00457418" w:rsidRPr="00457418" w:rsidRDefault="00457418" w:rsidP="00457418">
      <w:pPr>
        <w:numPr>
          <w:ilvl w:val="0"/>
          <w:numId w:val="1"/>
        </w:numPr>
      </w:pPr>
      <w:r w:rsidRPr="00457418">
        <w:t xml:space="preserve">Beyond the state and federal minimum wage, is there a prevailing wage, living wage ordinance, local mandated wage, or contract-specific wage?  </w:t>
      </w:r>
      <w:r w:rsidRPr="00457418">
        <w:rPr>
          <w:color w:val="EE0000"/>
        </w:rPr>
        <w:t>Response:</w:t>
      </w:r>
      <w:r w:rsidR="006879DA">
        <w:rPr>
          <w:color w:val="EE0000"/>
        </w:rPr>
        <w:t xml:space="preserve"> No</w:t>
      </w:r>
    </w:p>
    <w:p w14:paraId="3AE373D9" w14:textId="77777777" w:rsidR="00457418" w:rsidRPr="00457418" w:rsidRDefault="00457418" w:rsidP="00457418"/>
    <w:p w14:paraId="42E00D65" w14:textId="77777777" w:rsidR="00457418" w:rsidRPr="00457418" w:rsidRDefault="00457418" w:rsidP="00457418"/>
    <w:p w14:paraId="06555E11" w14:textId="6D305F28" w:rsidR="00457418" w:rsidRPr="005673C9" w:rsidRDefault="00457418" w:rsidP="00857DC4">
      <w:pPr>
        <w:numPr>
          <w:ilvl w:val="0"/>
          <w:numId w:val="1"/>
        </w:numPr>
      </w:pPr>
      <w:r w:rsidRPr="00853D5D">
        <w:t xml:space="preserve">Can ETCOG confirm whether the $150 weekly mileage stipend is intended to fully cover all vehicle-related costs for the floater guard regardless of distance traveled, and whether travel time between locations is considered paid work time?  </w:t>
      </w:r>
      <w:r w:rsidRPr="00853D5D">
        <w:rPr>
          <w:color w:val="EE0000"/>
        </w:rPr>
        <w:t>Response:</w:t>
      </w:r>
      <w:r w:rsidR="00857DC4" w:rsidRPr="00853D5D">
        <w:rPr>
          <w:color w:val="EE0000"/>
        </w:rPr>
        <w:t xml:space="preserve"> Yes, the $150 is an all-inclusive weekly mileage stipend amount. If a floater guard is asked to transfer from one location to another during the same day due to a security concern the travel time between locations would be considered paid time. </w:t>
      </w:r>
    </w:p>
    <w:p w14:paraId="38DFD022" w14:textId="77777777" w:rsidR="00102786" w:rsidRDefault="00937691" w:rsidP="00937691">
      <w:pPr>
        <w:pStyle w:val="Default"/>
        <w:rPr>
          <w:color w:val="EE0000"/>
        </w:rPr>
      </w:pPr>
      <w:r>
        <w:rPr>
          <w:color w:val="EE0000"/>
        </w:rPr>
        <w:t xml:space="preserve"> </w:t>
      </w:r>
    </w:p>
    <w:p w14:paraId="2CA49C6F" w14:textId="77777777" w:rsidR="00102786" w:rsidRDefault="00102786" w:rsidP="00937691">
      <w:pPr>
        <w:pStyle w:val="Default"/>
        <w:rPr>
          <w:color w:val="EE0000"/>
        </w:rPr>
      </w:pPr>
    </w:p>
    <w:p w14:paraId="4C03774B" w14:textId="77777777" w:rsidR="00102786" w:rsidRDefault="00102786" w:rsidP="00937691">
      <w:pPr>
        <w:pStyle w:val="Default"/>
        <w:rPr>
          <w:color w:val="EE0000"/>
        </w:rPr>
      </w:pPr>
    </w:p>
    <w:p w14:paraId="0E3257A2" w14:textId="77777777" w:rsidR="00102786" w:rsidRDefault="00102786" w:rsidP="00937691">
      <w:pPr>
        <w:pStyle w:val="Default"/>
        <w:rPr>
          <w:color w:val="EE0000"/>
        </w:rPr>
      </w:pPr>
    </w:p>
    <w:p w14:paraId="2B7CDF2D" w14:textId="77777777" w:rsidR="00102786" w:rsidRDefault="00102786" w:rsidP="00937691">
      <w:pPr>
        <w:pStyle w:val="Default"/>
        <w:rPr>
          <w:color w:val="EE0000"/>
        </w:rPr>
      </w:pPr>
    </w:p>
    <w:p w14:paraId="0C2083C6" w14:textId="77777777" w:rsidR="00102786" w:rsidRDefault="00102786" w:rsidP="00937691">
      <w:pPr>
        <w:pStyle w:val="Default"/>
        <w:rPr>
          <w:color w:val="EE0000"/>
        </w:rPr>
      </w:pPr>
    </w:p>
    <w:p w14:paraId="79ADF968" w14:textId="3019D3F4" w:rsidR="00937691" w:rsidRPr="008B599B" w:rsidRDefault="00937691" w:rsidP="00937691">
      <w:pPr>
        <w:pStyle w:val="Default"/>
        <w:rPr>
          <w:color w:val="0070C0"/>
        </w:rPr>
      </w:pPr>
    </w:p>
    <w:p w14:paraId="2EA01F5E" w14:textId="4F5E7717" w:rsidR="005673C9" w:rsidRPr="00102786" w:rsidRDefault="00937691" w:rsidP="00102786">
      <w:pPr>
        <w:pStyle w:val="ListParagraph"/>
        <w:numPr>
          <w:ilvl w:val="0"/>
          <w:numId w:val="1"/>
        </w:numPr>
        <w:rPr>
          <w:color w:val="EE0000"/>
        </w:rPr>
      </w:pPr>
      <w:r>
        <w:t xml:space="preserve"> </w:t>
      </w:r>
      <w:r w:rsidRPr="00937691">
        <w:t>Can ETCOG clarify whether armed guards are expected to perform any non</w:t>
      </w:r>
      <w:r w:rsidRPr="00102786">
        <w:rPr>
          <w:rFonts w:ascii="Cambria Math" w:hAnsi="Cambria Math" w:cs="Cambria Math"/>
        </w:rPr>
        <w:t>-</w:t>
      </w:r>
      <w:r w:rsidRPr="00937691">
        <w:t>security or administrative duties (e.g., front desk reception, client intake assistance, crowd flow management during peak hours), or if duties are strictly limited to the security functions listed in the Scope of Work (Pages 2–3)?</w:t>
      </w:r>
      <w:r>
        <w:t xml:space="preserve"> </w:t>
      </w:r>
      <w:r w:rsidRPr="00102786">
        <w:rPr>
          <w:color w:val="EE0000"/>
        </w:rPr>
        <w:t>Re</w:t>
      </w:r>
      <w:r w:rsidR="00054274" w:rsidRPr="00102786">
        <w:rPr>
          <w:color w:val="EE0000"/>
        </w:rPr>
        <w:t>s</w:t>
      </w:r>
      <w:r w:rsidRPr="00102786">
        <w:rPr>
          <w:color w:val="EE0000"/>
        </w:rPr>
        <w:t>ponse:</w:t>
      </w:r>
      <w:r w:rsidR="00054274" w:rsidRPr="00102786">
        <w:rPr>
          <w:color w:val="EE0000"/>
        </w:rPr>
        <w:t xml:space="preserve"> Duties </w:t>
      </w:r>
      <w:r w:rsidR="002E6DAA">
        <w:rPr>
          <w:color w:val="EE0000"/>
        </w:rPr>
        <w:t>are included in the Scope of Work but are not limited t</w:t>
      </w:r>
      <w:r w:rsidR="00D21CE9">
        <w:rPr>
          <w:color w:val="EE0000"/>
        </w:rPr>
        <w:t xml:space="preserve">o </w:t>
      </w:r>
      <w:r w:rsidR="008749FC">
        <w:rPr>
          <w:color w:val="EE0000"/>
        </w:rPr>
        <w:t>those specific duties as noted on page 2</w:t>
      </w:r>
      <w:r w:rsidR="00EF3FD5">
        <w:rPr>
          <w:color w:val="EE0000"/>
        </w:rPr>
        <w:t>.</w:t>
      </w:r>
    </w:p>
    <w:p w14:paraId="253B8D3C" w14:textId="77777777" w:rsidR="005D74E8" w:rsidRPr="005D74E8" w:rsidRDefault="005D74E8" w:rsidP="005D74E8">
      <w:pPr>
        <w:pStyle w:val="ListParagraph"/>
        <w:rPr>
          <w:color w:val="EE0000"/>
        </w:rPr>
      </w:pPr>
    </w:p>
    <w:p w14:paraId="4A4C50F2" w14:textId="77777777" w:rsidR="00062C41" w:rsidRDefault="00062C41" w:rsidP="00062C41">
      <w:pPr>
        <w:pStyle w:val="Default"/>
      </w:pPr>
      <w:r>
        <w:rPr>
          <w:color w:val="EE0000"/>
        </w:rPr>
        <w:t xml:space="preserve"> </w:t>
      </w:r>
    </w:p>
    <w:p w14:paraId="5A0FA50B" w14:textId="5842FEBC" w:rsidR="005D74E8" w:rsidRDefault="00062C41" w:rsidP="00062C41">
      <w:pPr>
        <w:pStyle w:val="ListParagraph"/>
        <w:numPr>
          <w:ilvl w:val="0"/>
          <w:numId w:val="1"/>
        </w:numPr>
        <w:rPr>
          <w:color w:val="EE0000"/>
        </w:rPr>
      </w:pPr>
      <w:r w:rsidRPr="00062C41">
        <w:t xml:space="preserve"> Are there any service gaps we should be aware of or address in our response?</w:t>
      </w:r>
      <w:r w:rsidR="001E1DF1">
        <w:t xml:space="preserve"> </w:t>
      </w:r>
      <w:r w:rsidR="001E1DF1" w:rsidRPr="001E1DF1">
        <w:rPr>
          <w:color w:val="EE0000"/>
        </w:rPr>
        <w:t>Response:</w:t>
      </w:r>
      <w:r w:rsidR="007D0696">
        <w:rPr>
          <w:color w:val="EE0000"/>
        </w:rPr>
        <w:t xml:space="preserve"> No</w:t>
      </w:r>
    </w:p>
    <w:p w14:paraId="3A5B2038" w14:textId="0A151176" w:rsidR="001E1DF1" w:rsidRDefault="001E1DF1" w:rsidP="001E1DF1">
      <w:pPr>
        <w:rPr>
          <w:color w:val="EE0000"/>
        </w:rPr>
      </w:pPr>
    </w:p>
    <w:p w14:paraId="644DBEC3" w14:textId="77777777" w:rsidR="004A7141" w:rsidRDefault="004A7141" w:rsidP="004A7141">
      <w:pPr>
        <w:pStyle w:val="Default"/>
      </w:pPr>
      <w:r>
        <w:rPr>
          <w:color w:val="EE0000"/>
        </w:rPr>
        <w:t xml:space="preserve"> </w:t>
      </w:r>
    </w:p>
    <w:p w14:paraId="0886FEC5" w14:textId="188324CB" w:rsidR="001E1DF1" w:rsidRDefault="004A7141" w:rsidP="004A7141">
      <w:pPr>
        <w:pStyle w:val="ListParagraph"/>
        <w:numPr>
          <w:ilvl w:val="0"/>
          <w:numId w:val="1"/>
        </w:numPr>
        <w:rPr>
          <w:color w:val="EE0000"/>
        </w:rPr>
      </w:pPr>
      <w:r>
        <w:t xml:space="preserve"> </w:t>
      </w:r>
      <w:r w:rsidRPr="004A7141">
        <w:t>Does ETCOG require or expect on</w:t>
      </w:r>
      <w:r w:rsidRPr="004A7141">
        <w:rPr>
          <w:rFonts w:ascii="Cambria Math" w:hAnsi="Cambria Math" w:cs="Cambria Math"/>
        </w:rPr>
        <w:t>-</w:t>
      </w:r>
      <w:r w:rsidRPr="004A7141">
        <w:t>site supervision (e.g., a working lead or field supervisor) at any of the permanent or floater locations, or is supervision expected to be provided remotely/off</w:t>
      </w:r>
      <w:r w:rsidRPr="004A7141">
        <w:rPr>
          <w:rFonts w:ascii="Cambria Math" w:hAnsi="Cambria Math" w:cs="Cambria Math"/>
        </w:rPr>
        <w:t>-</w:t>
      </w:r>
      <w:r w:rsidRPr="004A7141">
        <w:t>site by the contractor?</w:t>
      </w:r>
      <w:r w:rsidR="00840982">
        <w:t xml:space="preserve"> </w:t>
      </w:r>
      <w:r w:rsidR="00840982" w:rsidRPr="00840982">
        <w:rPr>
          <w:color w:val="EE0000"/>
        </w:rPr>
        <w:t>Response:</w:t>
      </w:r>
      <w:r w:rsidR="00222054">
        <w:rPr>
          <w:color w:val="EE0000"/>
        </w:rPr>
        <w:t xml:space="preserve"> Supervision can be handled off site</w:t>
      </w:r>
    </w:p>
    <w:p w14:paraId="4D6ABA3C" w14:textId="77777777" w:rsidR="00FA29D2" w:rsidRDefault="00FA29D2" w:rsidP="00FA29D2">
      <w:pPr>
        <w:pStyle w:val="Default"/>
      </w:pPr>
      <w:r>
        <w:rPr>
          <w:color w:val="EE0000"/>
        </w:rPr>
        <w:t xml:space="preserve"> </w:t>
      </w:r>
    </w:p>
    <w:p w14:paraId="18970D9A" w14:textId="34CDAAA9" w:rsidR="00840982" w:rsidRDefault="00FA29D2" w:rsidP="00FA29D2">
      <w:pPr>
        <w:pStyle w:val="ListParagraph"/>
        <w:numPr>
          <w:ilvl w:val="0"/>
          <w:numId w:val="1"/>
        </w:numPr>
        <w:rPr>
          <w:color w:val="EE0000"/>
        </w:rPr>
      </w:pPr>
      <w:r w:rsidRPr="00FA29D2">
        <w:t xml:space="preserve"> If there are changes during the contract term, such as new training mandates, additional post orders, increased risk conditions, or facility reclassification requiring more coverage, will ETCOG allow for rate adjustments or contract modifications, or are hourly rates expected to remain fixed for the full contract year?</w:t>
      </w:r>
      <w:r w:rsidR="007A6B26">
        <w:t xml:space="preserve"> </w:t>
      </w:r>
      <w:r w:rsidR="007A6B26" w:rsidRPr="007A6B26">
        <w:rPr>
          <w:color w:val="EE0000"/>
        </w:rPr>
        <w:t xml:space="preserve">Response: </w:t>
      </w:r>
      <w:r w:rsidR="00222054">
        <w:rPr>
          <w:color w:val="EE0000"/>
        </w:rPr>
        <w:t>Such situations will be assessed at that time and will be negotiated between ETCOG and contractor</w:t>
      </w:r>
    </w:p>
    <w:p w14:paraId="2EE5A677" w14:textId="77777777" w:rsidR="007A6B26" w:rsidRPr="007A6B26" w:rsidRDefault="007A6B26" w:rsidP="007A6B26">
      <w:pPr>
        <w:pStyle w:val="ListParagraph"/>
        <w:rPr>
          <w:color w:val="EE0000"/>
        </w:rPr>
      </w:pPr>
    </w:p>
    <w:p w14:paraId="56049592" w14:textId="77777777" w:rsidR="000A107A" w:rsidRDefault="000A107A" w:rsidP="000A107A">
      <w:pPr>
        <w:pStyle w:val="Default"/>
      </w:pPr>
      <w:r>
        <w:rPr>
          <w:color w:val="EE0000"/>
        </w:rPr>
        <w:t xml:space="preserve"> </w:t>
      </w:r>
    </w:p>
    <w:p w14:paraId="1841C9C1" w14:textId="5573D1CC" w:rsidR="007A6B26" w:rsidRDefault="000A107A" w:rsidP="000A107A">
      <w:pPr>
        <w:pStyle w:val="ListParagraph"/>
        <w:numPr>
          <w:ilvl w:val="0"/>
          <w:numId w:val="1"/>
        </w:numPr>
        <w:rPr>
          <w:color w:val="EE0000"/>
        </w:rPr>
      </w:pPr>
      <w:r>
        <w:t xml:space="preserve"> </w:t>
      </w:r>
      <w:r w:rsidRPr="000A107A">
        <w:t>Can ETCOG provide a summary of security</w:t>
      </w:r>
      <w:r w:rsidRPr="000A107A">
        <w:rPr>
          <w:rFonts w:ascii="Cambria Math" w:hAnsi="Cambria Math" w:cs="Cambria Math"/>
        </w:rPr>
        <w:t>-</w:t>
      </w:r>
      <w:r w:rsidRPr="000A107A">
        <w:t>related incident volume at each facility over the past 12 months (e.g., disturbances, threats, weapons involvement, law enforcement response, medical emergencies, or evacuations), and whether any locations are considered higher risk than others?</w:t>
      </w:r>
      <w:r w:rsidR="004A00D5">
        <w:t xml:space="preserve"> </w:t>
      </w:r>
      <w:r w:rsidR="004A00D5" w:rsidRPr="004A00D5">
        <w:rPr>
          <w:color w:val="EE0000"/>
        </w:rPr>
        <w:t xml:space="preserve">Response: </w:t>
      </w:r>
      <w:r w:rsidR="00222054">
        <w:rPr>
          <w:color w:val="EE0000"/>
        </w:rPr>
        <w:t xml:space="preserve"> A few minor incidents mostly involving homeless people looking to use the facilities for their personal hygiene needs.  Upset participants occasionally.  Security has never had to draw a weapon.</w:t>
      </w:r>
    </w:p>
    <w:p w14:paraId="20D051D8" w14:textId="4538C31E" w:rsidR="00567DD3" w:rsidRDefault="00567DD3" w:rsidP="00567DD3">
      <w:pPr>
        <w:pStyle w:val="ListParagraph"/>
        <w:rPr>
          <w:color w:val="EE0000"/>
        </w:rPr>
      </w:pPr>
    </w:p>
    <w:p w14:paraId="22D049A6" w14:textId="77777777" w:rsidR="00567DD3" w:rsidRDefault="00567DD3" w:rsidP="00567DD3">
      <w:pPr>
        <w:pStyle w:val="ListParagraph"/>
        <w:rPr>
          <w:color w:val="EE0000"/>
        </w:rPr>
      </w:pPr>
    </w:p>
    <w:p w14:paraId="5FBF1BE9" w14:textId="77777777" w:rsidR="0051526B" w:rsidRDefault="0051526B" w:rsidP="0051526B">
      <w:pPr>
        <w:pStyle w:val="Default"/>
      </w:pPr>
      <w:r>
        <w:rPr>
          <w:color w:val="EE0000"/>
        </w:rPr>
        <w:t xml:space="preserve"> </w:t>
      </w:r>
    </w:p>
    <w:p w14:paraId="1FF18CBC" w14:textId="57A60514" w:rsidR="00567DD3" w:rsidRDefault="0051526B" w:rsidP="0051526B">
      <w:pPr>
        <w:pStyle w:val="ListParagraph"/>
        <w:numPr>
          <w:ilvl w:val="0"/>
          <w:numId w:val="1"/>
        </w:numPr>
        <w:rPr>
          <w:color w:val="EE0000"/>
        </w:rPr>
      </w:pPr>
      <w:r>
        <w:t xml:space="preserve"> </w:t>
      </w:r>
      <w:r w:rsidRPr="00554207">
        <w:t>Is there a payment or performance bond associated with this RFP?</w:t>
      </w:r>
      <w:r w:rsidR="00941845">
        <w:t xml:space="preserve"> </w:t>
      </w:r>
      <w:r w:rsidR="00941845" w:rsidRPr="00941845">
        <w:rPr>
          <w:color w:val="EE0000"/>
        </w:rPr>
        <w:t>Response:</w:t>
      </w:r>
      <w:r w:rsidR="00222054">
        <w:rPr>
          <w:color w:val="EE0000"/>
        </w:rPr>
        <w:t xml:space="preserve"> No</w:t>
      </w:r>
    </w:p>
    <w:p w14:paraId="7AC9F7E4" w14:textId="77777777" w:rsidR="002011B3" w:rsidRDefault="002011B3" w:rsidP="002011B3"/>
    <w:p w14:paraId="22E2642D" w14:textId="4439B034" w:rsidR="002011B3" w:rsidRDefault="002011B3" w:rsidP="002011B3">
      <w:pPr>
        <w:pStyle w:val="ListParagraph"/>
        <w:numPr>
          <w:ilvl w:val="0"/>
          <w:numId w:val="1"/>
        </w:numPr>
        <w:rPr>
          <w:color w:val="EE0000"/>
        </w:rPr>
      </w:pPr>
      <w:r w:rsidRPr="002011B3">
        <w:t>Can you provide the current bill rates, annual spend for FY 25 and quarterly spend for Jan ’26-Mar’26?</w:t>
      </w:r>
      <w:r>
        <w:t xml:space="preserve"> </w:t>
      </w:r>
      <w:r w:rsidRPr="00DC1539">
        <w:rPr>
          <w:color w:val="EE0000"/>
        </w:rPr>
        <w:t>Response: Cannot provide this information during an open RF</w:t>
      </w:r>
      <w:r w:rsidR="00DC1539" w:rsidRPr="00DC1539">
        <w:rPr>
          <w:color w:val="EE0000"/>
        </w:rPr>
        <w:t>P</w:t>
      </w:r>
      <w:r w:rsidR="00DC1539">
        <w:rPr>
          <w:color w:val="EE0000"/>
        </w:rPr>
        <w:t>.</w:t>
      </w:r>
    </w:p>
    <w:p w14:paraId="26BFBD7B" w14:textId="77777777" w:rsidR="00DC1539" w:rsidRPr="00DC1539" w:rsidRDefault="00DC1539" w:rsidP="00DC1539">
      <w:pPr>
        <w:pStyle w:val="ListParagraph"/>
        <w:rPr>
          <w:color w:val="EE0000"/>
        </w:rPr>
      </w:pPr>
    </w:p>
    <w:p w14:paraId="7989639F" w14:textId="0B36F129" w:rsidR="00DC1539" w:rsidRPr="00074BB2" w:rsidRDefault="008C5FFB" w:rsidP="00DC1539">
      <w:pPr>
        <w:pStyle w:val="ListParagraph"/>
        <w:numPr>
          <w:ilvl w:val="0"/>
          <w:numId w:val="1"/>
        </w:numPr>
      </w:pPr>
      <w:r>
        <w:rPr>
          <w:color w:val="EE0000"/>
        </w:rPr>
        <w:t xml:space="preserve"> </w:t>
      </w:r>
      <w:r w:rsidRPr="008C5FFB">
        <w:t>Should bidders assume straight-time billing only, or will ETCOG approve overtime billing for coverage beyond the estimated hours (e.g., events, emergencies, late closures)? If overtime occurs, how should it be billed and approved?</w:t>
      </w:r>
      <w:r w:rsidR="00074BB2">
        <w:t xml:space="preserve"> </w:t>
      </w:r>
      <w:r w:rsidR="00074BB2" w:rsidRPr="00074BB2">
        <w:rPr>
          <w:color w:val="EE0000"/>
        </w:rPr>
        <w:t>Response:</w:t>
      </w:r>
      <w:r w:rsidR="00222054">
        <w:rPr>
          <w:color w:val="EE0000"/>
        </w:rPr>
        <w:t xml:space="preserve"> Assume straight time for the most part. Rarely will a need for overtime occur and communication on billing is dealt with at that time</w:t>
      </w:r>
    </w:p>
    <w:p w14:paraId="5894E8DC" w14:textId="77777777" w:rsidR="00074BB2" w:rsidRDefault="00074BB2" w:rsidP="00074BB2">
      <w:pPr>
        <w:pStyle w:val="ListParagraph"/>
      </w:pPr>
    </w:p>
    <w:p w14:paraId="3CA672F5" w14:textId="4EE6EA76" w:rsidR="00074BB2" w:rsidRPr="00544E75" w:rsidRDefault="00544E75" w:rsidP="00074BB2">
      <w:pPr>
        <w:pStyle w:val="ListParagraph"/>
        <w:numPr>
          <w:ilvl w:val="0"/>
          <w:numId w:val="1"/>
        </w:numPr>
      </w:pPr>
      <w:r>
        <w:t xml:space="preserve"> </w:t>
      </w:r>
      <w:r w:rsidRPr="00544E75">
        <w:t>Does ETCOG expect or prefer retention of incumbent guards (if qualified) to ensure continuity of service, or should bidders assume a full staffing transition at contract start?</w:t>
      </w:r>
      <w:r>
        <w:t xml:space="preserve"> </w:t>
      </w:r>
      <w:r w:rsidRPr="00544E75">
        <w:rPr>
          <w:color w:val="EE0000"/>
        </w:rPr>
        <w:t>Response</w:t>
      </w:r>
      <w:r w:rsidR="00222054" w:rsidRPr="00544E75">
        <w:rPr>
          <w:color w:val="EE0000"/>
        </w:rPr>
        <w:t>:</w:t>
      </w:r>
      <w:r w:rsidR="00222054">
        <w:rPr>
          <w:color w:val="EE0000"/>
        </w:rPr>
        <w:t xml:space="preserve"> Retention of guards is preferred </w:t>
      </w:r>
    </w:p>
    <w:p w14:paraId="6E8BD56C" w14:textId="77777777" w:rsidR="00544E75" w:rsidRDefault="00544E75" w:rsidP="00544E75">
      <w:pPr>
        <w:pStyle w:val="ListParagraph"/>
      </w:pPr>
    </w:p>
    <w:p w14:paraId="3FAB3375" w14:textId="7BF343BA" w:rsidR="00D671A2" w:rsidRDefault="00D671A2" w:rsidP="00993557">
      <w:pPr>
        <w:pStyle w:val="ListParagraph"/>
        <w:ind w:left="450"/>
      </w:pPr>
    </w:p>
    <w:p w14:paraId="1F66A3EB" w14:textId="5CBF1E2D" w:rsidR="00D671A2" w:rsidRPr="008C5FFB" w:rsidRDefault="00D671A2" w:rsidP="00D671A2">
      <w:pPr>
        <w:pStyle w:val="ListParagraph"/>
        <w:numPr>
          <w:ilvl w:val="0"/>
          <w:numId w:val="1"/>
        </w:numPr>
      </w:pPr>
      <w:r>
        <w:t xml:space="preserve"> </w:t>
      </w:r>
      <w:r w:rsidRPr="00D671A2">
        <w:t>Is there currently a digital workforce reporting management platform or would ETCOG be interested in streamlining this process by digitizing reports, inspections, patrol activities including immediate incident reports, track attendance and other significant events?</w:t>
      </w:r>
      <w:r>
        <w:t xml:space="preserve"> </w:t>
      </w:r>
      <w:r w:rsidRPr="00D671A2">
        <w:rPr>
          <w:color w:val="EE0000"/>
        </w:rPr>
        <w:t xml:space="preserve">Response: </w:t>
      </w:r>
      <w:r w:rsidR="00222054">
        <w:rPr>
          <w:color w:val="EE0000"/>
        </w:rPr>
        <w:t xml:space="preserve"> Please provide the manner in which the contractor would prefer to relay information</w:t>
      </w:r>
    </w:p>
    <w:sectPr w:rsidR="00D671A2" w:rsidRPr="008C5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DB2"/>
    <w:multiLevelType w:val="multilevel"/>
    <w:tmpl w:val="4446A44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45248D"/>
    <w:multiLevelType w:val="multilevel"/>
    <w:tmpl w:val="E53478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EF7FDB"/>
    <w:multiLevelType w:val="multilevel"/>
    <w:tmpl w:val="4446A44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76634E"/>
    <w:multiLevelType w:val="multilevel"/>
    <w:tmpl w:val="4446A444"/>
    <w:lvl w:ilvl="0">
      <w:start w:val="1"/>
      <w:numFmt w:val="decimal"/>
      <w:lvlText w:val="%1."/>
      <w:lvlJc w:val="left"/>
      <w:pPr>
        <w:tabs>
          <w:tab w:val="num" w:pos="450"/>
        </w:tabs>
        <w:ind w:left="45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070F2B"/>
    <w:multiLevelType w:val="multilevel"/>
    <w:tmpl w:val="4446A44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54815CD"/>
    <w:multiLevelType w:val="multilevel"/>
    <w:tmpl w:val="4446A44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639483A"/>
    <w:multiLevelType w:val="multilevel"/>
    <w:tmpl w:val="4446A44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254224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889195">
    <w:abstractNumId w:val="1"/>
  </w:num>
  <w:num w:numId="3" w16cid:durableId="1541742976">
    <w:abstractNumId w:val="2"/>
  </w:num>
  <w:num w:numId="4" w16cid:durableId="2102946618">
    <w:abstractNumId w:val="5"/>
  </w:num>
  <w:num w:numId="5" w16cid:durableId="823621499">
    <w:abstractNumId w:val="0"/>
  </w:num>
  <w:num w:numId="6" w16cid:durableId="656810076">
    <w:abstractNumId w:val="4"/>
  </w:num>
  <w:num w:numId="7" w16cid:durableId="509301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18"/>
    <w:rsid w:val="000021DB"/>
    <w:rsid w:val="00014A43"/>
    <w:rsid w:val="0003385D"/>
    <w:rsid w:val="00054274"/>
    <w:rsid w:val="00062C41"/>
    <w:rsid w:val="00072FC1"/>
    <w:rsid w:val="00074BB2"/>
    <w:rsid w:val="000A107A"/>
    <w:rsid w:val="000D3F77"/>
    <w:rsid w:val="000F15AE"/>
    <w:rsid w:val="00102786"/>
    <w:rsid w:val="001E1DF1"/>
    <w:rsid w:val="002011B3"/>
    <w:rsid w:val="00222054"/>
    <w:rsid w:val="002C2711"/>
    <w:rsid w:val="002C3C14"/>
    <w:rsid w:val="002E6DAA"/>
    <w:rsid w:val="002F6C82"/>
    <w:rsid w:val="00366D47"/>
    <w:rsid w:val="003C4002"/>
    <w:rsid w:val="003D3CEF"/>
    <w:rsid w:val="00457418"/>
    <w:rsid w:val="004A00D5"/>
    <w:rsid w:val="004A7141"/>
    <w:rsid w:val="004D1CBC"/>
    <w:rsid w:val="0051526B"/>
    <w:rsid w:val="00544E75"/>
    <w:rsid w:val="00554207"/>
    <w:rsid w:val="005673C9"/>
    <w:rsid w:val="00567DD3"/>
    <w:rsid w:val="005D2563"/>
    <w:rsid w:val="005D74E8"/>
    <w:rsid w:val="00635183"/>
    <w:rsid w:val="00645258"/>
    <w:rsid w:val="006879DA"/>
    <w:rsid w:val="006D78CA"/>
    <w:rsid w:val="0072464A"/>
    <w:rsid w:val="00741AF2"/>
    <w:rsid w:val="007A6B26"/>
    <w:rsid w:val="007D0696"/>
    <w:rsid w:val="00821666"/>
    <w:rsid w:val="00840982"/>
    <w:rsid w:val="00853D5D"/>
    <w:rsid w:val="00857DC4"/>
    <w:rsid w:val="008749FC"/>
    <w:rsid w:val="008B343D"/>
    <w:rsid w:val="008B599B"/>
    <w:rsid w:val="008C2B08"/>
    <w:rsid w:val="008C5FFB"/>
    <w:rsid w:val="00927694"/>
    <w:rsid w:val="00937691"/>
    <w:rsid w:val="00941845"/>
    <w:rsid w:val="00993557"/>
    <w:rsid w:val="00A11272"/>
    <w:rsid w:val="00A33308"/>
    <w:rsid w:val="00A61225"/>
    <w:rsid w:val="00A7367A"/>
    <w:rsid w:val="00BB25F5"/>
    <w:rsid w:val="00D21CE9"/>
    <w:rsid w:val="00D3506F"/>
    <w:rsid w:val="00D43496"/>
    <w:rsid w:val="00D671A2"/>
    <w:rsid w:val="00DC1539"/>
    <w:rsid w:val="00DD1D71"/>
    <w:rsid w:val="00E32F12"/>
    <w:rsid w:val="00E349B9"/>
    <w:rsid w:val="00ED60F9"/>
    <w:rsid w:val="00EF3FD5"/>
    <w:rsid w:val="00F96AE3"/>
    <w:rsid w:val="00FA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3154"/>
  <w15:chartTrackingRefBased/>
  <w15:docId w15:val="{404DBE71-49A1-4CEA-A61E-477DE882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418"/>
    <w:rPr>
      <w:rFonts w:eastAsiaTheme="majorEastAsia" w:cstheme="majorBidi"/>
      <w:color w:val="272727" w:themeColor="text1" w:themeTint="D8"/>
    </w:rPr>
  </w:style>
  <w:style w:type="paragraph" w:styleId="Title">
    <w:name w:val="Title"/>
    <w:basedOn w:val="Normal"/>
    <w:next w:val="Normal"/>
    <w:link w:val="TitleChar"/>
    <w:uiPriority w:val="10"/>
    <w:qFormat/>
    <w:rsid w:val="00457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418"/>
    <w:pPr>
      <w:spacing w:before="160"/>
      <w:jc w:val="center"/>
    </w:pPr>
    <w:rPr>
      <w:i/>
      <w:iCs/>
      <w:color w:val="404040" w:themeColor="text1" w:themeTint="BF"/>
    </w:rPr>
  </w:style>
  <w:style w:type="character" w:customStyle="1" w:styleId="QuoteChar">
    <w:name w:val="Quote Char"/>
    <w:basedOn w:val="DefaultParagraphFont"/>
    <w:link w:val="Quote"/>
    <w:uiPriority w:val="29"/>
    <w:rsid w:val="00457418"/>
    <w:rPr>
      <w:i/>
      <w:iCs/>
      <w:color w:val="404040" w:themeColor="text1" w:themeTint="BF"/>
    </w:rPr>
  </w:style>
  <w:style w:type="paragraph" w:styleId="ListParagraph">
    <w:name w:val="List Paragraph"/>
    <w:basedOn w:val="Normal"/>
    <w:uiPriority w:val="34"/>
    <w:qFormat/>
    <w:rsid w:val="00457418"/>
    <w:pPr>
      <w:ind w:left="720"/>
      <w:contextualSpacing/>
    </w:pPr>
  </w:style>
  <w:style w:type="character" w:styleId="IntenseEmphasis">
    <w:name w:val="Intense Emphasis"/>
    <w:basedOn w:val="DefaultParagraphFont"/>
    <w:uiPriority w:val="21"/>
    <w:qFormat/>
    <w:rsid w:val="00457418"/>
    <w:rPr>
      <w:i/>
      <w:iCs/>
      <w:color w:val="0F4761" w:themeColor="accent1" w:themeShade="BF"/>
    </w:rPr>
  </w:style>
  <w:style w:type="paragraph" w:styleId="IntenseQuote">
    <w:name w:val="Intense Quote"/>
    <w:basedOn w:val="Normal"/>
    <w:next w:val="Normal"/>
    <w:link w:val="IntenseQuoteChar"/>
    <w:uiPriority w:val="30"/>
    <w:qFormat/>
    <w:rsid w:val="00457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418"/>
    <w:rPr>
      <w:i/>
      <w:iCs/>
      <w:color w:val="0F4761" w:themeColor="accent1" w:themeShade="BF"/>
    </w:rPr>
  </w:style>
  <w:style w:type="character" w:styleId="IntenseReference">
    <w:name w:val="Intense Reference"/>
    <w:basedOn w:val="DefaultParagraphFont"/>
    <w:uiPriority w:val="32"/>
    <w:qFormat/>
    <w:rsid w:val="00457418"/>
    <w:rPr>
      <w:b/>
      <w:bCs/>
      <w:smallCaps/>
      <w:color w:val="0F4761" w:themeColor="accent1" w:themeShade="BF"/>
      <w:spacing w:val="5"/>
    </w:rPr>
  </w:style>
  <w:style w:type="character" w:styleId="Hyperlink">
    <w:name w:val="Hyperlink"/>
    <w:basedOn w:val="DefaultParagraphFont"/>
    <w:uiPriority w:val="99"/>
    <w:unhideWhenUsed/>
    <w:rsid w:val="00457418"/>
    <w:rPr>
      <w:color w:val="467886" w:themeColor="hyperlink"/>
      <w:u w:val="single"/>
    </w:rPr>
  </w:style>
  <w:style w:type="character" w:styleId="UnresolvedMention">
    <w:name w:val="Unresolved Mention"/>
    <w:basedOn w:val="DefaultParagraphFont"/>
    <w:uiPriority w:val="99"/>
    <w:semiHidden/>
    <w:unhideWhenUsed/>
    <w:rsid w:val="00457418"/>
    <w:rPr>
      <w:color w:val="605E5C"/>
      <w:shd w:val="clear" w:color="auto" w:fill="E1DFDD"/>
    </w:rPr>
  </w:style>
  <w:style w:type="paragraph" w:customStyle="1" w:styleId="Default">
    <w:name w:val="Default"/>
    <w:rsid w:val="00937691"/>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Weems</dc:creator>
  <cp:keywords/>
  <dc:description/>
  <cp:lastModifiedBy>Christine Weems</cp:lastModifiedBy>
  <cp:revision>3</cp:revision>
  <dcterms:created xsi:type="dcterms:W3CDTF">2026-03-31T15:20:00Z</dcterms:created>
  <dcterms:modified xsi:type="dcterms:W3CDTF">2026-04-01T14:32:00Z</dcterms:modified>
</cp:coreProperties>
</file>